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CF0B4A">
        <w:trPr>
          <w:trHeight w:val="1373"/>
        </w:trPr>
        <w:tc>
          <w:tcPr>
            <w:tcW w:w="1967" w:type="dxa"/>
            <w:shd w:val="clear" w:color="auto" w:fill="auto"/>
          </w:tcPr>
          <w:p w:rsidR="00CF0B4A" w:rsidRDefault="00CF0B4A">
            <w:pPr>
              <w:pStyle w:val="ab"/>
              <w:rPr>
                <w:rFonts w:ascii="Tms Rmn" w:hAnsi="Tms Rmn"/>
                <w:lang w:eastAsia="ru-RU"/>
              </w:rPr>
            </w:pPr>
          </w:p>
          <w:p w:rsidR="00CF0B4A" w:rsidRDefault="00CF0B4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CF0B4A" w:rsidRDefault="00E72F4C">
            <w:pPr>
              <w:jc w:val="center"/>
            </w:pPr>
            <w:r>
              <w:rPr>
                <w:rFonts w:cs="Calibri"/>
                <w:b/>
                <w:sz w:val="32"/>
                <w:szCs w:val="32"/>
              </w:rPr>
              <w:t>Управление Пенсионного фонда</w:t>
            </w:r>
          </w:p>
          <w:p w:rsidR="00CF0B4A" w:rsidRDefault="00E72F4C">
            <w:pPr>
              <w:jc w:val="center"/>
            </w:pPr>
            <w:r>
              <w:rPr>
                <w:rFonts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CF0B4A" w:rsidRDefault="00CF0B4A">
            <w:pPr>
              <w:jc w:val="both"/>
              <w:rPr>
                <w:rFonts w:cs="Calibri"/>
                <w:b/>
                <w:sz w:val="32"/>
                <w:szCs w:val="32"/>
              </w:rPr>
            </w:pPr>
          </w:p>
        </w:tc>
      </w:tr>
    </w:tbl>
    <w:p w:rsidR="00CF0B4A" w:rsidRDefault="00E72F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5570" simplePos="0" relativeHeight="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B4A" w:rsidRDefault="00CF0B4A">
      <w:pPr>
        <w:jc w:val="center"/>
        <w:rPr>
          <w:b/>
          <w:sz w:val="29"/>
          <w:szCs w:val="29"/>
        </w:rPr>
      </w:pPr>
    </w:p>
    <w:p w:rsidR="00CF0B4A" w:rsidRDefault="00CF0B4A">
      <w:pPr>
        <w:jc w:val="center"/>
        <w:rPr>
          <w:b/>
          <w:sz w:val="29"/>
          <w:szCs w:val="29"/>
        </w:rPr>
      </w:pPr>
    </w:p>
    <w:p w:rsidR="00CF0B4A" w:rsidRDefault="00CF0B4A">
      <w:pPr>
        <w:jc w:val="center"/>
        <w:rPr>
          <w:b/>
          <w:sz w:val="29"/>
          <w:szCs w:val="29"/>
        </w:rPr>
      </w:pPr>
    </w:p>
    <w:p w:rsidR="00CF0B4A" w:rsidRDefault="00CF0B4A">
      <w:pPr>
        <w:rPr>
          <w:b/>
          <w:sz w:val="26"/>
          <w:szCs w:val="26"/>
        </w:rPr>
      </w:pPr>
    </w:p>
    <w:p w:rsidR="00CF0B4A" w:rsidRDefault="00E72F4C">
      <w:r>
        <w:rPr>
          <w:b/>
          <w:sz w:val="26"/>
          <w:szCs w:val="26"/>
        </w:rPr>
        <w:t xml:space="preserve">   13 </w:t>
      </w:r>
      <w:proofErr w:type="gramStart"/>
      <w:r>
        <w:rPr>
          <w:b/>
          <w:sz w:val="26"/>
          <w:szCs w:val="26"/>
        </w:rPr>
        <w:t>мая  2020</w:t>
      </w:r>
      <w:proofErr w:type="gramEnd"/>
      <w:r>
        <w:rPr>
          <w:b/>
          <w:sz w:val="26"/>
          <w:szCs w:val="26"/>
        </w:rPr>
        <w:t xml:space="preserve"> г.                                                                                       с. Покровка</w:t>
      </w:r>
    </w:p>
    <w:p w:rsidR="00CF0B4A" w:rsidRDefault="00CF0B4A">
      <w:pPr>
        <w:rPr>
          <w:b/>
          <w:sz w:val="26"/>
          <w:szCs w:val="26"/>
        </w:rPr>
      </w:pPr>
    </w:p>
    <w:p w:rsidR="00CF0B4A" w:rsidRDefault="00CF0B4A">
      <w:pPr>
        <w:rPr>
          <w:b/>
          <w:sz w:val="26"/>
          <w:szCs w:val="26"/>
        </w:rPr>
      </w:pPr>
    </w:p>
    <w:p w:rsidR="00CF0B4A" w:rsidRDefault="00E72F4C">
      <w:pPr>
        <w:spacing w:beforeAutospacing="1" w:afterAutospacing="1"/>
      </w:pPr>
      <w:r>
        <w:rPr>
          <w:b/>
        </w:rPr>
        <w:t>О новых мерах поддержки семей с детьми</w:t>
      </w:r>
    </w:p>
    <w:p w:rsidR="00CF0B4A" w:rsidRDefault="00CF0B4A">
      <w:pPr>
        <w:spacing w:beforeAutospacing="1" w:afterAutospacing="1"/>
        <w:rPr>
          <w:b/>
        </w:rPr>
      </w:pPr>
    </w:p>
    <w:p w:rsidR="00CF0B4A" w:rsidRDefault="00E72F4C">
      <w:r>
        <w:t xml:space="preserve">         </w:t>
      </w:r>
      <w:proofErr w:type="gramStart"/>
      <w:r w:rsidRPr="00E72F4C">
        <w:t>Управление</w:t>
      </w:r>
      <w:r>
        <w:t xml:space="preserve"> </w:t>
      </w:r>
      <w:r w:rsidRPr="00E72F4C">
        <w:t xml:space="preserve"> ПФР</w:t>
      </w:r>
      <w:proofErr w:type="gramEnd"/>
      <w:r>
        <w:t xml:space="preserve"> </w:t>
      </w:r>
      <w:r w:rsidRPr="00E72F4C">
        <w:t xml:space="preserve"> в</w:t>
      </w:r>
      <w:r>
        <w:t xml:space="preserve"> </w:t>
      </w:r>
      <w:r w:rsidRPr="00E72F4C">
        <w:t xml:space="preserve"> г. Уссурийске  Приморского края (межрайонное) информирует, </w:t>
      </w:r>
      <w:r>
        <w:t xml:space="preserve">что </w:t>
      </w:r>
      <w:r w:rsidRPr="00E72F4C">
        <w:t>в</w:t>
      </w:r>
      <w:r>
        <w:t xml:space="preserve"> соответствии с Указом Президента расширено право семей на ежемесячную выплату       5 тыс. рублей, которая с апреля по июнь предоставляется на детей до трех лет. </w:t>
      </w:r>
    </w:p>
    <w:p w:rsidR="00CF0B4A" w:rsidRDefault="00E72F4C">
      <w:pPr>
        <w:spacing w:beforeAutospacing="1" w:afterAutospacing="1"/>
        <w:ind w:firstLine="708"/>
        <w:jc w:val="both"/>
      </w:pPr>
      <w:r>
        <w:t xml:space="preserve">Теперь эти средства могут получить не только семьи, имеющие право на материнский капитал, но и вообще все семьи, родившие или усыновившие первого ребенка с 1 апреля 2017 года до 1 января 2020 года. Обратиться за выплатой можно через </w:t>
      </w:r>
      <w:hyperlink r:id="rId5" w:tgtFrame="_blank">
        <w:r>
          <w:rPr>
            <w:rStyle w:val="ListLabel1"/>
          </w:rPr>
          <w:t>Портал</w:t>
        </w:r>
      </w:hyperlink>
      <w:r>
        <w:t xml:space="preserve"> </w:t>
      </w:r>
      <w:proofErr w:type="spellStart"/>
      <w:r>
        <w:t>госуслуг</w:t>
      </w:r>
      <w:proofErr w:type="spellEnd"/>
      <w:r>
        <w:t xml:space="preserve"> или личный кабинет на сайте ПФР. Выплаты будут произведены в том числе и за апрель. </w:t>
      </w:r>
    </w:p>
    <w:p w:rsidR="009E0902" w:rsidRPr="009E0902" w:rsidRDefault="009E0902" w:rsidP="009E0902">
      <w:pPr>
        <w:jc w:val="both"/>
      </w:pPr>
      <w:r>
        <w:rPr>
          <w:color w:val="FF0000"/>
        </w:rPr>
        <w:t xml:space="preserve">          </w:t>
      </w:r>
      <w:r w:rsidRPr="009E0902">
        <w:t xml:space="preserve">Помимо этого, семьи с детьми от 3 до 16 лет получили право на единовременную выплату в размере 10 тыс. рублей. Средства будут предоставлены на каждого ребенка, </w:t>
      </w:r>
      <w:r w:rsidRPr="009E0902">
        <w:t xml:space="preserve">родившегося с 11 мая 2004 г. по 30 июня 2017 г., </w:t>
      </w:r>
      <w:bookmarkStart w:id="0" w:name="_GoBack"/>
      <w:bookmarkEnd w:id="0"/>
      <w:r w:rsidRPr="009E0902">
        <w:t>независимо от наличия права на материнский капитал. Выплаты будут осуществляться с 1 июня текущего года.</w:t>
      </w:r>
    </w:p>
    <w:p w:rsidR="009E0902" w:rsidRPr="009E0902" w:rsidRDefault="009E0902" w:rsidP="009E0902">
      <w:pPr>
        <w:spacing w:before="100" w:beforeAutospacing="1" w:after="100" w:afterAutospacing="1"/>
        <w:ind w:firstLine="708"/>
        <w:jc w:val="both"/>
      </w:pPr>
      <w:r w:rsidRPr="009E0902">
        <w:t xml:space="preserve">Обратиться за выплатой можно только через </w:t>
      </w:r>
      <w:hyperlink r:id="rId6" w:tgtFrame="_blank" w:history="1">
        <w:r w:rsidRPr="009E0902">
          <w:rPr>
            <w:rStyle w:val="ae"/>
            <w:color w:val="auto"/>
          </w:rPr>
          <w:t>Портал</w:t>
        </w:r>
      </w:hyperlink>
      <w:r w:rsidRPr="009E0902">
        <w:t xml:space="preserve"> </w:t>
      </w:r>
      <w:proofErr w:type="spellStart"/>
      <w:r w:rsidRPr="009E0902">
        <w:t>госуслуг</w:t>
      </w:r>
      <w:proofErr w:type="spellEnd"/>
      <w:r w:rsidRPr="009E0902">
        <w:t xml:space="preserve">. </w:t>
      </w:r>
    </w:p>
    <w:p w:rsidR="00CF0B4A" w:rsidRDefault="00E72F4C">
      <w:pPr>
        <w:ind w:firstLine="708"/>
        <w:jc w:val="both"/>
      </w:pPr>
      <w:r>
        <w:t xml:space="preserve">Обращаем внимание </w:t>
      </w:r>
      <w:proofErr w:type="spellStart"/>
      <w:r>
        <w:t>приморцев</w:t>
      </w:r>
      <w:proofErr w:type="spellEnd"/>
      <w:r>
        <w:t xml:space="preserve">, что в исключительных случаях можно обратиться с заявлением в клиентскую службу управлений и </w:t>
      </w:r>
      <w:proofErr w:type="gramStart"/>
      <w:r>
        <w:t>отделов  Пенсионного</w:t>
      </w:r>
      <w:proofErr w:type="gramEnd"/>
      <w:r>
        <w:t xml:space="preserve"> фонда РФ в городах и районах Приморского края. Напоминаем, прием в Пенсионном фонде ведется исключительно по </w:t>
      </w:r>
      <w:proofErr w:type="gramStart"/>
      <w:r>
        <w:t>предварительной  записи</w:t>
      </w:r>
      <w:proofErr w:type="gramEnd"/>
      <w:r>
        <w:t xml:space="preserve">. </w:t>
      </w:r>
    </w:p>
    <w:p w:rsidR="00CF0B4A" w:rsidRDefault="00E72F4C">
      <w:pPr>
        <w:spacing w:beforeAutospacing="1" w:afterAutospacing="1"/>
        <w:ind w:firstLine="708"/>
        <w:jc w:val="both"/>
      </w:pPr>
      <w:r>
        <w:t xml:space="preserve">У семей есть почти пять месяцев, чтобы обратиться за выплатой, заявление принимается вплоть до 1 октября. </w:t>
      </w:r>
    </w:p>
    <w:p w:rsidR="00CF0B4A" w:rsidRDefault="00E72F4C">
      <w:pPr>
        <w:pStyle w:val="ac"/>
        <w:jc w:val="right"/>
      </w:pPr>
      <w:r>
        <w:rPr>
          <w:sz w:val="26"/>
          <w:szCs w:val="26"/>
        </w:rPr>
        <w:t xml:space="preserve">                                                  </w:t>
      </w:r>
      <w:proofErr w:type="gramStart"/>
      <w:r>
        <w:t>Руководитель  КС</w:t>
      </w:r>
      <w:proofErr w:type="gramEnd"/>
      <w:r>
        <w:t xml:space="preserve">  (на правах отдела) в </w:t>
      </w:r>
    </w:p>
    <w:p w:rsidR="00CF0B4A" w:rsidRDefault="00E72F4C">
      <w:pPr>
        <w:pStyle w:val="ac"/>
        <w:jc w:val="right"/>
      </w:pPr>
      <w:r>
        <w:t xml:space="preserve">Октябрьском районе УПФР в г. Уссурийске </w:t>
      </w:r>
    </w:p>
    <w:p w:rsidR="00CF0B4A" w:rsidRDefault="00E72F4C">
      <w:pPr>
        <w:pStyle w:val="ac"/>
        <w:jc w:val="right"/>
      </w:pPr>
      <w:r>
        <w:t>Приморского края (межрайонное)</w:t>
      </w:r>
    </w:p>
    <w:p w:rsidR="00CF0B4A" w:rsidRDefault="00E72F4C">
      <w:pPr>
        <w:pStyle w:val="ac"/>
        <w:jc w:val="right"/>
      </w:pPr>
      <w:proofErr w:type="spellStart"/>
      <w:r>
        <w:t>Л.В.Богданова</w:t>
      </w:r>
      <w:proofErr w:type="spellEnd"/>
    </w:p>
    <w:p w:rsidR="00CF0B4A" w:rsidRDefault="00E72F4C">
      <w:pPr>
        <w:jc w:val="center"/>
      </w:pPr>
      <w:r>
        <w:t>Тел. (42344</w:t>
      </w:r>
      <w:proofErr w:type="gramStart"/>
      <w:r>
        <w:t>)  55</w:t>
      </w:r>
      <w:proofErr w:type="gramEnd"/>
      <w:r>
        <w:t xml:space="preserve">-2-45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CF0B4A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4A"/>
    <w:rsid w:val="009E0902"/>
    <w:rsid w:val="00CF0B4A"/>
    <w:rsid w:val="00E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E281C-14E0-4CCF-AC1A-AB3DC58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B62A8"/>
    <w:rPr>
      <w:color w:val="0563C1" w:themeColor="hyperlink"/>
      <w:u w:val="single"/>
    </w:rPr>
  </w:style>
  <w:style w:type="character" w:customStyle="1" w:styleId="ListLabel1">
    <w:name w:val="ListLabel 1"/>
    <w:qFormat/>
    <w:rPr>
      <w:color w:val="0000FF"/>
      <w:u w:val="single"/>
    </w:rPr>
  </w:style>
  <w:style w:type="character" w:customStyle="1" w:styleId="ListLabel2">
    <w:name w:val="ListLabel 2"/>
    <w:qFormat/>
    <w:rPr>
      <w:color w:val="0000FF"/>
      <w:u w:val="single"/>
    </w:rPr>
  </w:style>
  <w:style w:type="character" w:customStyle="1" w:styleId="ListLabel3">
    <w:name w:val="ListLabel 3"/>
    <w:qFormat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No Spacing"/>
    <w:qFormat/>
    <w:rsid w:val="00796C39"/>
    <w:rPr>
      <w:rFonts w:asciiTheme="minorHAnsi" w:eastAsiaTheme="minorHAnsi" w:hAnsiTheme="minorHAnsi" w:cs="Times New Roman"/>
      <w:kern w:val="0"/>
      <w:sz w:val="24"/>
      <w:szCs w:val="22"/>
      <w:lang w:eastAsia="en-US" w:bidi="ar-SA"/>
    </w:rPr>
  </w:style>
  <w:style w:type="paragraph" w:customStyle="1" w:styleId="ac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d">
    <w:name w:val="Normal (Web)"/>
    <w:basedOn w:val="a"/>
    <w:qFormat/>
    <w:pPr>
      <w:spacing w:before="280" w:after="280"/>
    </w:pPr>
  </w:style>
  <w:style w:type="character" w:styleId="ae">
    <w:name w:val="Hyperlink"/>
    <w:basedOn w:val="a0"/>
    <w:uiPriority w:val="99"/>
    <w:semiHidden/>
    <w:unhideWhenUsed/>
    <w:rsid w:val="009E0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16</cp:revision>
  <cp:lastPrinted>2020-05-13T03:46:00Z</cp:lastPrinted>
  <dcterms:created xsi:type="dcterms:W3CDTF">2020-02-11T22:49:00Z</dcterms:created>
  <dcterms:modified xsi:type="dcterms:W3CDTF">2020-05-13T03:46:00Z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